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B6A2" w14:textId="77777777" w:rsidR="00881471" w:rsidRPr="00881471" w:rsidRDefault="00881471" w:rsidP="008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sz w:val="32"/>
          <w:szCs w:val="32"/>
          <w:lang w:eastAsia="cs-CZ"/>
        </w:rPr>
        <w:t>Obecně závazná vyhláška č. 3 / 2011</w:t>
      </w:r>
    </w:p>
    <w:p w14:paraId="49323E9C" w14:textId="77777777" w:rsidR="00881471" w:rsidRPr="00881471" w:rsidRDefault="00881471" w:rsidP="008814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lang w:eastAsia="cs-CZ"/>
        </w:rPr>
        <w:t> </w:t>
      </w:r>
    </w:p>
    <w:p w14:paraId="2798C4A2" w14:textId="77777777" w:rsidR="00881471" w:rsidRPr="00881471" w:rsidRDefault="00881471" w:rsidP="008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 místním poplatku ze psů</w:t>
      </w:r>
    </w:p>
    <w:p w14:paraId="2ABC4C26" w14:textId="77777777" w:rsidR="00881471" w:rsidRPr="00881471" w:rsidRDefault="00881471" w:rsidP="008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lang w:eastAsia="cs-CZ"/>
        </w:rPr>
        <w:t> </w:t>
      </w:r>
    </w:p>
    <w:p w14:paraId="14C22AB8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 xml:space="preserve">   Zastupitelstvo obce Kozlany se na svém zasedání dne 28.3 2011 usneslo vydat na základě § 14 odstavce 2) zákona č. 565/1990 Sb., o místních poplatcích, ve znění pozdějších předpisů, v souladu s § 10 písmenem d) a § 84 odstavcem 2) písmenem h) zákona č. 128/2000 Sb., o obcích, ve znění pozdějších předpisů, tuto obecně závaznou vyhlášku (dále jen „vyhláška“): </w:t>
      </w:r>
    </w:p>
    <w:p w14:paraId="77ED914F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EC73F0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5D28C249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1</w:t>
      </w:r>
    </w:p>
    <w:p w14:paraId="7FB24D59" w14:textId="77777777" w:rsidR="00881471" w:rsidRPr="00881471" w:rsidRDefault="00881471" w:rsidP="00881471">
      <w:pPr>
        <w:spacing w:before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64E3F92" w14:textId="77777777" w:rsidR="00881471" w:rsidRPr="00881471" w:rsidRDefault="00881471" w:rsidP="0088147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Obec Kozlany touto vyhláškou zavádí místní poplatek ze psů (dále jen „poplatek“).</w:t>
      </w:r>
    </w:p>
    <w:p w14:paraId="32E9C824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Řízení o poplatcích vykonává Obecní úřad Kozlany (dále jen „správce poplatku“).</w:t>
      </w:r>
      <w:r w:rsidRPr="00881471">
        <w:rPr>
          <w:rFonts w:ascii="Arial" w:eastAsia="Times New Roman" w:hAnsi="Arial" w:cs="Arial"/>
          <w:lang w:eastAsia="cs-CZ"/>
        </w:rPr>
        <w:footnoteReference w:id="1"/>
      </w:r>
      <w:r w:rsidRPr="00881471">
        <w:rPr>
          <w:rFonts w:ascii="Arial" w:eastAsia="Times New Roman" w:hAnsi="Arial" w:cs="Arial"/>
          <w:lang w:eastAsia="ar-SA"/>
        </w:rPr>
        <w:t>[1]</w:t>
      </w:r>
    </w:p>
    <w:p w14:paraId="4DAFC98B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14:paraId="6BD3C9BC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2</w:t>
      </w:r>
    </w:p>
    <w:p w14:paraId="36EF353F" w14:textId="77777777" w:rsidR="00881471" w:rsidRPr="00881471" w:rsidRDefault="00881471" w:rsidP="00881471">
      <w:pPr>
        <w:spacing w:before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Poplatník a předmět poplatku</w:t>
      </w:r>
    </w:p>
    <w:p w14:paraId="11DA86C9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 xml:space="preserve">Poplatek ze psů platí držitel psa. Držitelem je fyzická nebo právnická osoba, která má trvalý pobyt nebo sídlo na území obce Kozlany. </w:t>
      </w:r>
      <w:r w:rsidRPr="00881471">
        <w:rPr>
          <w:rFonts w:ascii="Arial" w:eastAsia="Times New Roman" w:hAnsi="Arial" w:cs="Arial"/>
          <w:lang w:eastAsia="cs-CZ"/>
        </w:rPr>
        <w:footnoteReference w:id="2"/>
      </w:r>
      <w:r w:rsidRPr="00881471">
        <w:rPr>
          <w:rFonts w:ascii="Arial" w:eastAsia="Times New Roman" w:hAnsi="Arial" w:cs="Arial"/>
          <w:lang w:eastAsia="ar-SA"/>
        </w:rPr>
        <w:t>[2]</w:t>
      </w:r>
    </w:p>
    <w:p w14:paraId="077178C8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Poplatek ze psů se platí ze psů starších 3 měsíců.</w:t>
      </w:r>
      <w:r w:rsidRPr="00881471">
        <w:rPr>
          <w:rFonts w:ascii="Arial" w:eastAsia="Times New Roman" w:hAnsi="Arial" w:cs="Arial"/>
          <w:lang w:eastAsia="cs-CZ"/>
        </w:rPr>
        <w:footnoteReference w:id="3"/>
      </w:r>
      <w:r w:rsidRPr="00881471">
        <w:rPr>
          <w:rFonts w:ascii="Arial" w:eastAsia="Times New Roman" w:hAnsi="Arial" w:cs="Arial"/>
          <w:lang w:eastAsia="ar-SA"/>
        </w:rPr>
        <w:t>[3]</w:t>
      </w:r>
    </w:p>
    <w:p w14:paraId="27334722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14:paraId="753C98D9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3</w:t>
      </w:r>
    </w:p>
    <w:p w14:paraId="30C0B132" w14:textId="77777777" w:rsidR="00881471" w:rsidRPr="00881471" w:rsidRDefault="00881471" w:rsidP="00881471">
      <w:pPr>
        <w:spacing w:before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Vznik a zánik poplatkové povinnosti</w:t>
      </w:r>
    </w:p>
    <w:p w14:paraId="6B5AA873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Poplatková povinnost vzniká držiteli psa v den, kdy pes dovršil stáří tří měsíců, nebo v den, kdy nabyl psa staršího tří měsíců.</w:t>
      </w:r>
    </w:p>
    <w:p w14:paraId="0FFD2317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 xml:space="preserve">V případě držení psa po dobu </w:t>
      </w:r>
      <w:proofErr w:type="gramStart"/>
      <w:r w:rsidRPr="00881471">
        <w:rPr>
          <w:rFonts w:ascii="Arial" w:eastAsia="Times New Roman" w:hAnsi="Arial" w:cs="Arial"/>
          <w:lang w:eastAsia="cs-CZ"/>
        </w:rPr>
        <w:t>kratší</w:t>
      </w:r>
      <w:proofErr w:type="gramEnd"/>
      <w:r w:rsidRPr="00881471">
        <w:rPr>
          <w:rFonts w:ascii="Arial" w:eastAsia="Times New Roman" w:hAnsi="Arial" w:cs="Arial"/>
          <w:lang w:eastAsia="cs-CZ"/>
        </w:rPr>
        <w:t xml:space="preserve">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 w:rsidRPr="00881471">
        <w:rPr>
          <w:rFonts w:ascii="Courier" w:eastAsia="Times New Roman" w:hAnsi="Courier" w:cs="Times New Roman"/>
          <w:sz w:val="16"/>
          <w:szCs w:val="16"/>
          <w:lang w:eastAsia="cs-CZ"/>
        </w:rPr>
        <w:t>.</w:t>
      </w:r>
      <w:r w:rsidRPr="00881471">
        <w:rPr>
          <w:rFonts w:ascii="Arial" w:eastAsia="Times New Roman" w:hAnsi="Arial" w:cs="Arial"/>
          <w:lang w:eastAsia="cs-CZ"/>
        </w:rPr>
        <w:footnoteReference w:id="4"/>
      </w:r>
      <w:r w:rsidRPr="00881471">
        <w:rPr>
          <w:rFonts w:ascii="Arial" w:eastAsia="Times New Roman" w:hAnsi="Arial" w:cs="Arial"/>
          <w:lang w:eastAsia="ar-SA"/>
        </w:rPr>
        <w:t>[4]</w:t>
      </w:r>
    </w:p>
    <w:p w14:paraId="7D37DEA0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(3)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6364A5F2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14:paraId="273F1EA4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4</w:t>
      </w:r>
    </w:p>
    <w:p w14:paraId="3B87385E" w14:textId="77777777" w:rsidR="00881471" w:rsidRPr="00881471" w:rsidRDefault="00881471" w:rsidP="00881471">
      <w:pPr>
        <w:spacing w:before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Ohlašovací povinnost</w:t>
      </w:r>
    </w:p>
    <w:p w14:paraId="4D8A503B" w14:textId="77777777" w:rsidR="00881471" w:rsidRPr="00881471" w:rsidRDefault="00881471" w:rsidP="00881471">
      <w:p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Držitel psa je povinen ohlásit správci poplatku vznik své poplatkové povinnosti do 15 dnů ode dne jejího vzniku. Stejným způsobem je povinen oznámit také zánik své poplatkové povinnosti.</w:t>
      </w:r>
    </w:p>
    <w:p w14:paraId="4E34B85B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Povinnost ohlásit držení psa má i osoba, která je od poplatku osvobozena</w:t>
      </w:r>
      <w:r w:rsidRPr="00881471">
        <w:rPr>
          <w:rFonts w:ascii="Arial" w:eastAsia="Times New Roman" w:hAnsi="Arial" w:cs="Arial"/>
          <w:i/>
          <w:lang w:eastAsia="cs-CZ"/>
        </w:rPr>
        <w:t>.</w:t>
      </w:r>
    </w:p>
    <w:p w14:paraId="57915B7D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lastRenderedPageBreak/>
        <w:t>(3)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V ohlášení držitel psa uvede</w:t>
      </w:r>
      <w:r w:rsidRPr="00881471">
        <w:rPr>
          <w:rFonts w:ascii="Arial" w:eastAsia="Times New Roman" w:hAnsi="Arial" w:cs="Arial"/>
          <w:lang w:eastAsia="cs-CZ"/>
        </w:rPr>
        <w:footnoteReference w:id="5"/>
      </w:r>
      <w:r w:rsidRPr="00881471">
        <w:rPr>
          <w:rFonts w:ascii="Arial" w:eastAsia="Times New Roman" w:hAnsi="Arial" w:cs="Arial"/>
          <w:lang w:eastAsia="ar-SA"/>
        </w:rPr>
        <w:t>[5]</w:t>
      </w:r>
      <w:r w:rsidRPr="00881471">
        <w:rPr>
          <w:rFonts w:ascii="Arial" w:eastAsia="Times New Roman" w:hAnsi="Arial" w:cs="Arial"/>
          <w:lang w:eastAsia="cs-CZ"/>
        </w:rPr>
        <w:t xml:space="preserve"> </w:t>
      </w:r>
    </w:p>
    <w:p w14:paraId="7E6FC1D8" w14:textId="77777777" w:rsidR="00881471" w:rsidRPr="00881471" w:rsidRDefault="00881471" w:rsidP="00881471">
      <w:pPr>
        <w:tabs>
          <w:tab w:val="num" w:pos="1021"/>
        </w:tabs>
        <w:spacing w:after="0" w:line="288" w:lineRule="auto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lang w:eastAsia="cs-CZ"/>
        </w:rPr>
        <w:t>a)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 </w:t>
      </w:r>
      <w:r w:rsidRPr="00881471">
        <w:rPr>
          <w:rFonts w:ascii="Arial" w:eastAsia="Times New Roman" w:hAnsi="Arial" w:cs="Arial"/>
          <w:lang w:eastAsia="cs-CZ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206C69D7" w14:textId="77777777" w:rsidR="00881471" w:rsidRPr="00881471" w:rsidRDefault="00881471" w:rsidP="00881471">
      <w:pPr>
        <w:tabs>
          <w:tab w:val="num" w:pos="1021"/>
        </w:tabs>
        <w:spacing w:after="0" w:line="288" w:lineRule="auto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lang w:eastAsia="cs-CZ"/>
        </w:rPr>
        <w:t>b)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 </w:t>
      </w:r>
      <w:r w:rsidRPr="00881471">
        <w:rPr>
          <w:rFonts w:ascii="Arial" w:eastAsia="Times New Roman" w:hAnsi="Arial" w:cs="Arial"/>
          <w:lang w:eastAsia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A252602" w14:textId="77777777" w:rsidR="00881471" w:rsidRPr="00881471" w:rsidRDefault="00881471" w:rsidP="00881471">
      <w:pPr>
        <w:tabs>
          <w:tab w:val="num" w:pos="1021"/>
        </w:tabs>
        <w:spacing w:after="0" w:line="288" w:lineRule="auto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lang w:eastAsia="cs-CZ"/>
        </w:rPr>
        <w:t>c)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 </w:t>
      </w:r>
      <w:r w:rsidRPr="00881471">
        <w:rPr>
          <w:rFonts w:ascii="Arial" w:eastAsia="Times New Roman" w:hAnsi="Arial" w:cs="Arial"/>
          <w:lang w:eastAsia="cs-CZ"/>
        </w:rPr>
        <w:t xml:space="preserve">další údaje rozhodné pro stanovení výše poplatkové povinnosti, zejména stáří a počet držených psů, včetně skutečností zakládajících vznik nároku na úlevu nebo osvobození od poplatku. </w:t>
      </w:r>
    </w:p>
    <w:p w14:paraId="7E3010CF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(4)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Dojde-li ke změně údajů uvedených v ohlášení, je držitel psa povinen tuto změnu oznámit do 15 dnů ode dne, kdy nastala.</w:t>
      </w:r>
      <w:r w:rsidRPr="00881471">
        <w:rPr>
          <w:rFonts w:ascii="Arial" w:eastAsia="Times New Roman" w:hAnsi="Arial" w:cs="Arial"/>
          <w:lang w:eastAsia="cs-CZ"/>
        </w:rPr>
        <w:footnoteReference w:id="6"/>
      </w:r>
      <w:r w:rsidRPr="00881471">
        <w:rPr>
          <w:rFonts w:ascii="Arial" w:eastAsia="Times New Roman" w:hAnsi="Arial" w:cs="Arial"/>
          <w:lang w:eastAsia="ar-SA"/>
        </w:rPr>
        <w:t>[6]</w:t>
      </w:r>
    </w:p>
    <w:p w14:paraId="1501DF98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14:paraId="03EB9095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14:paraId="7F1646BE" w14:textId="77777777" w:rsidR="00881471" w:rsidRPr="00881471" w:rsidRDefault="00881471" w:rsidP="00881471">
      <w:pPr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81471">
        <w:rPr>
          <w:rFonts w:ascii="Arial" w:eastAsia="Times New Roman" w:hAnsi="Arial" w:cs="Arial"/>
          <w:b/>
          <w:bCs/>
          <w:u w:val="single"/>
          <w:lang w:eastAsia="cs-CZ"/>
        </w:rPr>
        <w:t>Článek 5</w:t>
      </w:r>
    </w:p>
    <w:p w14:paraId="14A4E415" w14:textId="77777777" w:rsidR="00881471" w:rsidRPr="00881471" w:rsidRDefault="00881471" w:rsidP="008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lang w:eastAsia="cs-CZ"/>
        </w:rPr>
        <w:t>Sazba poplatku</w:t>
      </w:r>
    </w:p>
    <w:p w14:paraId="14CEB340" w14:textId="77777777" w:rsidR="00881471" w:rsidRPr="00881471" w:rsidRDefault="00881471" w:rsidP="00881471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lang w:eastAsia="cs-CZ"/>
        </w:rPr>
        <w:t> </w:t>
      </w:r>
    </w:p>
    <w:p w14:paraId="58BF6BE0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lang w:eastAsia="cs-CZ"/>
        </w:rPr>
        <w:t xml:space="preserve">    </w:t>
      </w:r>
      <w:r w:rsidRPr="00881471">
        <w:rPr>
          <w:rFonts w:ascii="Arial" w:eastAsia="Times New Roman" w:hAnsi="Arial" w:cs="Arial"/>
          <w:lang w:eastAsia="cs-CZ"/>
        </w:rPr>
        <w:t>Poplatek za kalendářní rok činí:</w:t>
      </w:r>
    </w:p>
    <w:p w14:paraId="429A511C" w14:textId="77777777" w:rsidR="00881471" w:rsidRPr="00881471" w:rsidRDefault="00881471" w:rsidP="00881471">
      <w:pPr>
        <w:spacing w:after="120" w:line="12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71"/>
        <w:gridCol w:w="1353"/>
      </w:tblGrid>
      <w:tr w:rsidR="00881471" w:rsidRPr="00881471" w14:paraId="00546C8D" w14:textId="77777777" w:rsidTr="0088147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665C1" w14:textId="77777777" w:rsidR="00881471" w:rsidRPr="00881471" w:rsidRDefault="00881471" w:rsidP="0088147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1A7B00" w14:textId="77777777" w:rsidR="00881471" w:rsidRPr="00881471" w:rsidRDefault="00881471" w:rsidP="00881471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za prvního psa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7955" w14:textId="77777777" w:rsidR="00881471" w:rsidRPr="00881471" w:rsidRDefault="00881471" w:rsidP="0088147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b/>
                <w:bCs/>
                <w:lang w:eastAsia="cs-CZ"/>
              </w:rPr>
              <w:t>100,-- Kč</w:t>
            </w:r>
          </w:p>
        </w:tc>
      </w:tr>
      <w:tr w:rsidR="00881471" w:rsidRPr="00881471" w14:paraId="395B5596" w14:textId="77777777" w:rsidTr="0088147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D51951" w14:textId="77777777" w:rsidR="00881471" w:rsidRPr="00881471" w:rsidRDefault="00881471" w:rsidP="0088147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b)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3905D4" w14:textId="77777777" w:rsidR="00881471" w:rsidRPr="00881471" w:rsidRDefault="00881471" w:rsidP="00881471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za druhého a každého dalšího psa téhož držitele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703B" w14:textId="77777777" w:rsidR="00881471" w:rsidRPr="00881471" w:rsidRDefault="00881471" w:rsidP="0088147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b/>
                <w:bCs/>
                <w:lang w:eastAsia="cs-CZ"/>
              </w:rPr>
              <w:t>100,-- Kč</w:t>
            </w:r>
          </w:p>
        </w:tc>
      </w:tr>
    </w:tbl>
    <w:p w14:paraId="7FEF2046" w14:textId="77777777" w:rsidR="00881471" w:rsidRPr="00881471" w:rsidRDefault="00881471" w:rsidP="0088147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13B613E5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 </w:t>
      </w:r>
    </w:p>
    <w:p w14:paraId="4B25F269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6</w:t>
      </w:r>
    </w:p>
    <w:p w14:paraId="09D18528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 xml:space="preserve">Splatnost poplatku </w:t>
      </w:r>
    </w:p>
    <w:p w14:paraId="45EE0F4C" w14:textId="77777777" w:rsidR="00881471" w:rsidRPr="00881471" w:rsidRDefault="00881471" w:rsidP="00881471">
      <w:p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Poplatek je splatný nejpozději do 30. března příslušného kalendářního roku.</w:t>
      </w:r>
    </w:p>
    <w:p w14:paraId="58CDA030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63873983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55B63BE4" w14:textId="77777777" w:rsidR="00881471" w:rsidRPr="00881471" w:rsidRDefault="00881471" w:rsidP="008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4B2489D8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7</w:t>
      </w:r>
    </w:p>
    <w:p w14:paraId="53C91283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Osvobození a úlevy</w:t>
      </w:r>
    </w:p>
    <w:p w14:paraId="63D80CC5" w14:textId="77777777" w:rsidR="00881471" w:rsidRPr="00881471" w:rsidRDefault="00881471" w:rsidP="008814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 xml:space="preserve">    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 w:rsidRPr="00881471">
        <w:rPr>
          <w:rFonts w:ascii="Arial" w:eastAsia="Times New Roman" w:hAnsi="Arial" w:cs="Arial"/>
          <w:lang w:eastAsia="cs-CZ"/>
        </w:rPr>
        <w:footnoteReference w:id="7"/>
      </w:r>
      <w:r w:rsidRPr="00881471">
        <w:rPr>
          <w:rFonts w:ascii="Arial" w:eastAsia="Times New Roman" w:hAnsi="Arial" w:cs="Arial"/>
          <w:lang w:eastAsia="ar-SA"/>
        </w:rPr>
        <w:t>[7]</w:t>
      </w:r>
      <w:r w:rsidRPr="00881471">
        <w:rPr>
          <w:rFonts w:ascii="Arial" w:eastAsia="Times New Roman" w:hAnsi="Arial" w:cs="Arial"/>
          <w:lang w:eastAsia="cs-CZ"/>
        </w:rPr>
        <w:t xml:space="preserve">. </w:t>
      </w:r>
    </w:p>
    <w:p w14:paraId="726ED1F5" w14:textId="77777777" w:rsidR="00881471" w:rsidRPr="00881471" w:rsidRDefault="00881471" w:rsidP="008814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20798F87" w14:textId="77777777" w:rsidR="00881471" w:rsidRPr="00881471" w:rsidRDefault="00881471" w:rsidP="008814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7283FAB1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8</w:t>
      </w:r>
    </w:p>
    <w:p w14:paraId="4C355189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Navýšení poplatku</w:t>
      </w:r>
      <w:r w:rsidRPr="00881471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3485CAB7" w14:textId="77777777" w:rsidR="00881471" w:rsidRPr="00881471" w:rsidRDefault="00881471" w:rsidP="00881471">
      <w:p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lastRenderedPageBreak/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Nebudou-li poplatky zaplaceny držitelem psa včas nebo ve správné výši, vyměří mu městský úřad poplatek platebním výměrem.</w:t>
      </w:r>
      <w:r w:rsidRPr="00881471">
        <w:rPr>
          <w:rFonts w:ascii="Arial" w:eastAsia="Times New Roman" w:hAnsi="Arial" w:cs="Arial"/>
          <w:lang w:eastAsia="cs-CZ"/>
        </w:rPr>
        <w:footnoteReference w:id="8"/>
      </w:r>
      <w:r w:rsidRPr="00881471">
        <w:rPr>
          <w:rFonts w:ascii="Arial" w:eastAsia="Times New Roman" w:hAnsi="Arial" w:cs="Arial"/>
          <w:lang w:eastAsia="ar-SA"/>
        </w:rPr>
        <w:t>[8]</w:t>
      </w:r>
    </w:p>
    <w:p w14:paraId="0BBE8F12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Včas nezaplacené nebo neodvedené poplatky nebo část těchto poplatků může městský úřad zvýšit až na trojnásobek; toto zvýšení je příslušenstvím poplatku</w:t>
      </w:r>
      <w:r w:rsidRPr="0088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81471">
        <w:rPr>
          <w:rFonts w:ascii="Arial" w:eastAsia="Times New Roman" w:hAnsi="Arial" w:cs="Arial"/>
          <w:lang w:eastAsia="cs-CZ"/>
        </w:rPr>
        <w:footnoteReference w:id="9"/>
      </w:r>
      <w:r w:rsidRPr="00881471">
        <w:rPr>
          <w:rFonts w:ascii="Arial" w:eastAsia="Times New Roman" w:hAnsi="Arial" w:cs="Arial"/>
          <w:lang w:eastAsia="ar-SA"/>
        </w:rPr>
        <w:t>[9]</w:t>
      </w:r>
    </w:p>
    <w:p w14:paraId="28836F0C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9</w:t>
      </w:r>
    </w:p>
    <w:p w14:paraId="5547DA1A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Zrušovací ustanovení</w:t>
      </w:r>
    </w:p>
    <w:p w14:paraId="408700DF" w14:textId="77777777" w:rsidR="00881471" w:rsidRPr="00881471" w:rsidRDefault="00881471" w:rsidP="00881471">
      <w:p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(1)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>Zrušuje se Obecně závazná vyhláška č. 2/2008 ze dne 27. června 2008, o místním poplatku ze psů.</w:t>
      </w:r>
    </w:p>
    <w:p w14:paraId="1639344B" w14:textId="77777777" w:rsidR="00881471" w:rsidRPr="00881471" w:rsidRDefault="00881471" w:rsidP="00881471">
      <w:pPr>
        <w:tabs>
          <w:tab w:val="num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Arial" w:hAnsi="Arial" w:cs="Arial"/>
          <w:sz w:val="24"/>
          <w:szCs w:val="24"/>
          <w:lang w:eastAsia="cs-CZ"/>
        </w:rPr>
        <w:t>(2)</w:t>
      </w:r>
      <w:r w:rsidRPr="00881471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      </w:t>
      </w:r>
      <w:r w:rsidRPr="00881471">
        <w:rPr>
          <w:rFonts w:ascii="Arial" w:eastAsia="Times New Roman" w:hAnsi="Arial" w:cs="Arial"/>
          <w:lang w:eastAsia="cs-CZ"/>
        </w:rPr>
        <w:t xml:space="preserve">Na právní vztahy vzniklé přede dnem nabytí účinnosti této obecně závazné vyhlášky se vztahují ustanovení dosavadní obecně závazné vyhlášky. </w:t>
      </w:r>
    </w:p>
    <w:p w14:paraId="2B97ED73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 </w:t>
      </w:r>
    </w:p>
    <w:p w14:paraId="7E7D2433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Článek 11</w:t>
      </w:r>
    </w:p>
    <w:p w14:paraId="21E2A70C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0F2F4E34" w14:textId="77777777" w:rsidR="00881471" w:rsidRPr="00881471" w:rsidRDefault="00881471" w:rsidP="00881471">
      <w:pPr>
        <w:spacing w:before="120" w:after="0" w:line="288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Tato vyhláška nabývá účinnosti patnáctým dnem po vyhlášení.</w:t>
      </w:r>
    </w:p>
    <w:p w14:paraId="24D7E860" w14:textId="77777777" w:rsidR="00881471" w:rsidRPr="00881471" w:rsidRDefault="00881471" w:rsidP="00881471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09FA694B" w14:textId="77777777" w:rsidR="00881471" w:rsidRPr="00881471" w:rsidRDefault="00881471" w:rsidP="008814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66A6217C" w14:textId="77777777" w:rsidR="00881471" w:rsidRPr="00881471" w:rsidRDefault="00881471" w:rsidP="008814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0E5F7794" w14:textId="77777777" w:rsidR="00881471" w:rsidRPr="00881471" w:rsidRDefault="00881471" w:rsidP="008814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7F7B20F5" w14:textId="77777777" w:rsidR="00881471" w:rsidRPr="00881471" w:rsidRDefault="00881471" w:rsidP="008814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881471" w:rsidRPr="00881471" w14:paraId="1CBA3DC5" w14:textId="77777777" w:rsidTr="00881471">
        <w:tc>
          <w:tcPr>
            <w:tcW w:w="3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600D" w14:textId="77777777" w:rsidR="00881471" w:rsidRPr="00881471" w:rsidRDefault="00881471" w:rsidP="00881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b/>
                <w:lang w:eastAsia="cs-CZ"/>
              </w:rPr>
              <w:t>Jiří Vala</w:t>
            </w:r>
          </w:p>
          <w:p w14:paraId="3CED8EBE" w14:textId="77777777" w:rsidR="00881471" w:rsidRPr="00881471" w:rsidRDefault="00881471" w:rsidP="0088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místostarosta obce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D576" w14:textId="77777777" w:rsidR="00881471" w:rsidRPr="00881471" w:rsidRDefault="00881471" w:rsidP="00881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B974" w14:textId="77777777" w:rsidR="00881471" w:rsidRPr="00881471" w:rsidRDefault="00881471" w:rsidP="00881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69B7" w14:textId="77777777" w:rsidR="00881471" w:rsidRPr="00881471" w:rsidRDefault="00881471" w:rsidP="00881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b/>
                <w:lang w:eastAsia="cs-CZ"/>
              </w:rPr>
              <w:t xml:space="preserve">Ing. Jaroslav </w:t>
            </w:r>
            <w:proofErr w:type="spellStart"/>
            <w:r w:rsidRPr="00881471">
              <w:rPr>
                <w:rFonts w:ascii="Arial" w:eastAsia="Times New Roman" w:hAnsi="Arial" w:cs="Arial"/>
                <w:b/>
                <w:lang w:eastAsia="cs-CZ"/>
              </w:rPr>
              <w:t>Mrňa</w:t>
            </w:r>
            <w:proofErr w:type="spellEnd"/>
          </w:p>
          <w:p w14:paraId="0ABD56DE" w14:textId="77777777" w:rsidR="00881471" w:rsidRPr="00881471" w:rsidRDefault="00881471" w:rsidP="0088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471">
              <w:rPr>
                <w:rFonts w:ascii="Arial" w:eastAsia="Times New Roman" w:hAnsi="Arial" w:cs="Arial"/>
                <w:lang w:eastAsia="cs-CZ"/>
              </w:rPr>
              <w:t>starosta obce</w:t>
            </w:r>
          </w:p>
        </w:tc>
      </w:tr>
    </w:tbl>
    <w:p w14:paraId="2FE06E1B" w14:textId="77777777" w:rsidR="00881471" w:rsidRPr="00881471" w:rsidRDefault="00881471" w:rsidP="00881471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Arial" w:eastAsia="Times New Roman" w:hAnsi="Arial" w:cs="Arial"/>
          <w:lang w:eastAsia="cs-CZ"/>
        </w:rPr>
        <w:t> </w:t>
      </w:r>
    </w:p>
    <w:p w14:paraId="4FECDCD9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E13EE8" w14:textId="77777777" w:rsidR="00881471" w:rsidRPr="00881471" w:rsidRDefault="00881471" w:rsidP="0088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1471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0DD4383">
          <v:rect id="_x0000_i1031" style="width:155.2pt;height:.6pt" o:hrpct="330" o:hralign="center" o:hrstd="t" o:hr="t" fillcolor="#a0a0a0" stroked="f"/>
        </w:pict>
      </w:r>
    </w:p>
    <w:p w14:paraId="717596DC" w14:textId="24B089D8" w:rsidR="00483F69" w:rsidRPr="00483F69" w:rsidRDefault="00483F69" w:rsidP="00881471"/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4E62" w14:textId="77777777" w:rsidR="009F5C86" w:rsidRDefault="009F5C86" w:rsidP="00023F41">
      <w:pPr>
        <w:spacing w:after="0" w:line="240" w:lineRule="auto"/>
      </w:pPr>
      <w:r>
        <w:separator/>
      </w:r>
    </w:p>
  </w:endnote>
  <w:endnote w:type="continuationSeparator" w:id="0">
    <w:p w14:paraId="3F2C1EF0" w14:textId="77777777" w:rsidR="009F5C86" w:rsidRDefault="009F5C86" w:rsidP="0002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BFB3" w14:textId="77777777" w:rsidR="009F5C86" w:rsidRDefault="009F5C86" w:rsidP="00023F41">
      <w:pPr>
        <w:spacing w:after="0" w:line="240" w:lineRule="auto"/>
      </w:pPr>
      <w:r>
        <w:separator/>
      </w:r>
    </w:p>
  </w:footnote>
  <w:footnote w:type="continuationSeparator" w:id="0">
    <w:p w14:paraId="3E4A671F" w14:textId="77777777" w:rsidR="009F5C86" w:rsidRDefault="009F5C86" w:rsidP="00023F41">
      <w:pPr>
        <w:spacing w:after="0" w:line="240" w:lineRule="auto"/>
      </w:pPr>
      <w:r>
        <w:continuationSeparator/>
      </w:r>
    </w:p>
  </w:footnote>
  <w:footnote w:id="1">
    <w:p w14:paraId="78372E75" w14:textId="77777777" w:rsidR="00881471" w:rsidRDefault="00881471" w:rsidP="00881471">
      <w:pPr>
        <w:pStyle w:val="Textpoznpodarou"/>
        <w:spacing w:before="0" w:beforeAutospacing="0" w:after="0" w:afterAutospacing="0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[1]</w:t>
      </w:r>
      <w:r>
        <w:rPr>
          <w:rFonts w:ascii="Arial" w:hAnsi="Arial" w:cs="Arial"/>
          <w:sz w:val="18"/>
          <w:szCs w:val="18"/>
        </w:rPr>
        <w:tab/>
        <w:t>§ 14 odstavec 3) zákona č. 565/1990 Sb., o místních poplatcích, ve znění pozdějších předpisů (dále jen „zákon o místních poplatcích“)</w:t>
      </w:r>
    </w:p>
  </w:footnote>
  <w:footnote w:id="2">
    <w:p w14:paraId="77FE3915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[2]</w:t>
      </w:r>
      <w:r>
        <w:rPr>
          <w:rFonts w:ascii="Arial" w:hAnsi="Arial" w:cs="Arial"/>
          <w:sz w:val="18"/>
          <w:szCs w:val="18"/>
        </w:rPr>
        <w:tab/>
        <w:t>§ 2 odstavec 1) zákona o místních poplatcích</w:t>
      </w:r>
    </w:p>
  </w:footnote>
  <w:footnote w:id="3">
    <w:p w14:paraId="6EE0E11F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[3]</w:t>
      </w:r>
      <w:r>
        <w:rPr>
          <w:rFonts w:ascii="Arial" w:hAnsi="Arial" w:cs="Arial"/>
          <w:sz w:val="18"/>
          <w:szCs w:val="18"/>
        </w:rPr>
        <w:tab/>
        <w:t>§ 2 odstavec 2) zákona o místních poplatcích</w:t>
      </w:r>
    </w:p>
  </w:footnote>
  <w:footnote w:id="4">
    <w:p w14:paraId="44296443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[4]</w:t>
      </w:r>
      <w:r>
        <w:rPr>
          <w:rFonts w:ascii="Arial" w:hAnsi="Arial" w:cs="Arial"/>
          <w:sz w:val="18"/>
          <w:szCs w:val="18"/>
        </w:rPr>
        <w:tab/>
        <w:t>§ 2 odstavec 3) a 4) zákona o místních poplatcích</w:t>
      </w:r>
    </w:p>
  </w:footnote>
  <w:footnote w:id="5">
    <w:p w14:paraId="02F83DE1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[5]</w:t>
      </w:r>
      <w:r>
        <w:rPr>
          <w:rFonts w:ascii="Arial" w:hAnsi="Arial" w:cs="Arial"/>
          <w:sz w:val="18"/>
          <w:szCs w:val="18"/>
        </w:rPr>
        <w:tab/>
        <w:t>§ 14a odstavec 1) zákona o místních poplatcích</w:t>
      </w:r>
    </w:p>
  </w:footnote>
  <w:footnote w:id="6">
    <w:p w14:paraId="086A848F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[6]</w:t>
      </w:r>
      <w:r>
        <w:rPr>
          <w:rFonts w:ascii="Arial" w:hAnsi="Arial" w:cs="Arial"/>
          <w:sz w:val="18"/>
          <w:szCs w:val="18"/>
        </w:rPr>
        <w:tab/>
        <w:t>§ 14a odstavec 3) zákona o místních poplatcích</w:t>
      </w:r>
    </w:p>
  </w:footnote>
  <w:footnote w:id="7">
    <w:p w14:paraId="796C0EAE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[7]</w:t>
      </w:r>
      <w:r>
        <w:rPr>
          <w:rFonts w:ascii="Arial" w:hAnsi="Arial" w:cs="Arial"/>
          <w:sz w:val="18"/>
          <w:szCs w:val="18"/>
        </w:rPr>
        <w:tab/>
        <w:t>§ 2 odstavec 2) zákona o místních poplatcích</w:t>
      </w:r>
    </w:p>
  </w:footnote>
  <w:footnote w:id="8">
    <w:p w14:paraId="417C2AE7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[8]</w:t>
      </w:r>
      <w:r>
        <w:rPr>
          <w:rFonts w:ascii="Arial" w:hAnsi="Arial" w:cs="Arial"/>
          <w:sz w:val="18"/>
          <w:szCs w:val="18"/>
        </w:rPr>
        <w:tab/>
        <w:t>§ 11 odstavec 1) zákona o místních poplatcích</w:t>
      </w:r>
    </w:p>
  </w:footnote>
  <w:footnote w:id="9">
    <w:p w14:paraId="5386BAA8" w14:textId="77777777" w:rsidR="00881471" w:rsidRDefault="00881471" w:rsidP="00881471">
      <w:pPr>
        <w:pStyle w:val="Textpoznpodarou"/>
        <w:spacing w:before="0" w:beforeAutospacing="0" w:after="0" w:afterAutospacing="0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/>
          <w:sz w:val="20"/>
          <w:szCs w:val="20"/>
          <w:lang w:eastAsia="ar-SA"/>
        </w:rPr>
        <w:t>[9]</w:t>
      </w:r>
      <w:r>
        <w:rPr>
          <w:rFonts w:ascii="Arial" w:hAnsi="Arial" w:cs="Arial"/>
          <w:sz w:val="18"/>
          <w:szCs w:val="18"/>
        </w:rPr>
        <w:tab/>
        <w:t>§ 11 odstavec 3) zákona o místních poplatcích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023F41"/>
    <w:rsid w:val="001C2853"/>
    <w:rsid w:val="002767BD"/>
    <w:rsid w:val="00483F69"/>
    <w:rsid w:val="00512D3F"/>
    <w:rsid w:val="00631287"/>
    <w:rsid w:val="00881471"/>
    <w:rsid w:val="009F5C86"/>
    <w:rsid w:val="00A762F2"/>
    <w:rsid w:val="00D66555"/>
    <w:rsid w:val="00EA2925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2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2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2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nakapoznpodarou">
    <w:name w:val="footnote reference"/>
    <w:basedOn w:val="Standardnpsmoodstavce"/>
    <w:uiPriority w:val="99"/>
    <w:semiHidden/>
    <w:unhideWhenUsed/>
    <w:rsid w:val="00023F41"/>
  </w:style>
  <w:style w:type="character" w:customStyle="1" w:styleId="znakypropoznmkupodarou">
    <w:name w:val="znakypropoznmkupodarou"/>
    <w:basedOn w:val="Standardnpsmoodstavce"/>
    <w:rsid w:val="00023F41"/>
  </w:style>
  <w:style w:type="character" w:customStyle="1" w:styleId="Nadpis3Char">
    <w:name w:val="Nadpis 3 Char"/>
    <w:basedOn w:val="Standardnpsmoodstavce"/>
    <w:link w:val="Nadpis3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2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zkona">
    <w:name w:val="nzevzkona"/>
    <w:basedOn w:val="Normln"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slalnk"/>
    <w:basedOn w:val="Normln"/>
    <w:rsid w:val="0088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zvylnk"/>
    <w:basedOn w:val="Normln"/>
    <w:rsid w:val="0088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1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8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8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3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267">
              <w:marLeft w:val="567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97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39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049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4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05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13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29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935">
              <w:marLeft w:val="567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693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43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278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16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365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52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2020-08-11T09:28:00Z</dcterms:created>
  <dcterms:modified xsi:type="dcterms:W3CDTF">2020-08-11T09:28:00Z</dcterms:modified>
</cp:coreProperties>
</file>